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918E" w14:textId="62F86DF4" w:rsidR="001917D5" w:rsidRDefault="00F247FF" w:rsidP="001A65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AFE876" wp14:editId="5FA6DD1E">
                <wp:simplePos x="0" y="0"/>
                <wp:positionH relativeFrom="column">
                  <wp:posOffset>-53340</wp:posOffset>
                </wp:positionH>
                <wp:positionV relativeFrom="paragraph">
                  <wp:posOffset>-1151255</wp:posOffset>
                </wp:positionV>
                <wp:extent cx="5776546" cy="958361"/>
                <wp:effectExtent l="0" t="0" r="15240" b="1651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6546" cy="958361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52FB2" w14:textId="77777777" w:rsidR="00F247FF" w:rsidRPr="00DC1B10" w:rsidRDefault="00F247FF" w:rsidP="00F247F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（参考様式）</w:t>
                            </w:r>
                          </w:p>
                          <w:p w14:paraId="38138174" w14:textId="77777777" w:rsidR="00F247FF" w:rsidRPr="00DC1B10" w:rsidRDefault="00F247FF" w:rsidP="00F247FF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下記の設問例を参考に、各企業において適宜設定してください。</w:t>
                            </w:r>
                          </w:p>
                          <w:p w14:paraId="5F5A050C" w14:textId="77777777" w:rsidR="00F247FF" w:rsidRPr="00DC1B10" w:rsidRDefault="00F247FF" w:rsidP="00F247FF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・本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調査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は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奨励事業の取組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事項の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４、５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に取り組む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前に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実施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してください。</w:t>
                            </w:r>
                          </w:p>
                          <w:p w14:paraId="2D1E7208" w14:textId="6EA96813" w:rsidR="00F247FF" w:rsidRPr="00DC1B10" w:rsidRDefault="00F247FF" w:rsidP="00F879C8">
                            <w:pPr>
                              <w:spacing w:line="260" w:lineRule="exact"/>
                              <w:ind w:left="200" w:hangingChars="100" w:hanging="200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・調査の実施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状況について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は</w:t>
                            </w:r>
                            <w:r w:rsidR="00083E17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〈（様式第６号別紙１）取組の実施状況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てご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報告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いただきます。実際に回答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した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調査票をご提出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いただく必要はありませんが、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必要に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応じ</w:t>
                            </w:r>
                            <w:r w:rsidRPr="00DC1B10">
                              <w:rPr>
                                <w:rFonts w:ascii="ＭＳ ゴシック" w:eastAsia="ＭＳ ゴシック" w:hAnsi="ＭＳ ゴシック" w:hint="eastAsia"/>
                                <w:sz w:val="20"/>
                              </w:rPr>
                              <w:t>提出を</w:t>
                            </w:r>
                            <w:r w:rsidRPr="00DC1B10"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  <w:t>お願いする場合もあります。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AFE876" id="正方形/長方形 6" o:spid="_x0000_s1026" style="position:absolute;left:0;text-align:left;margin-left:-4.2pt;margin-top:-90.65pt;width:454.85pt;height: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" fillcolor="white [3201]" strokecolor="red" strokeweight="1.5pt">
                <v:textbox style="mso-fit-shape-to-text:t">
                  <w:txbxContent>
                    <w:p w14:paraId="2D552FB2" w14:textId="77777777" w:rsidR="00F247FF" w:rsidRPr="00DC1B10" w:rsidRDefault="00F247FF" w:rsidP="00F247F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（参考様式）</w:t>
                      </w:r>
                    </w:p>
                    <w:p w14:paraId="38138174" w14:textId="77777777" w:rsidR="00F247FF" w:rsidRPr="00DC1B10" w:rsidRDefault="00F247FF" w:rsidP="00F247FF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下記の設問例を参考に、各企業において適宜設定してください。</w:t>
                      </w:r>
                    </w:p>
                    <w:p w14:paraId="5F5A050C" w14:textId="77777777" w:rsidR="00F247FF" w:rsidRPr="00DC1B10" w:rsidRDefault="00F247FF" w:rsidP="00F247FF">
                      <w:pPr>
                        <w:spacing w:line="26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・本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調査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は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奨励事業の取組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事項の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４、５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に取り組む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前に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実施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してください。</w:t>
                      </w:r>
                    </w:p>
                    <w:p w14:paraId="2D1E7208" w14:textId="6EA96813" w:rsidR="00F247FF" w:rsidRPr="00DC1B10" w:rsidRDefault="00F247FF" w:rsidP="00F879C8">
                      <w:pPr>
                        <w:spacing w:line="260" w:lineRule="exact"/>
                        <w:ind w:left="200" w:hangingChars="100" w:hanging="200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・調査の実施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状況について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は</w:t>
                      </w:r>
                      <w:r w:rsidR="00083E17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〈（様式第６号別紙１）取組の実施状況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てご</w:t>
                      </w:r>
                      <w:r>
                        <w:rPr>
                          <w:rFonts w:ascii="ＭＳ ゴシック" w:eastAsia="ＭＳ ゴシック" w:hAnsi="ＭＳ ゴシック"/>
                          <w:sz w:val="20"/>
                        </w:rPr>
                        <w:t>報告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いただきます。実際に回答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した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調査票をご提出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いただく必要はありませんが、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必要に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応じ</w:t>
                      </w:r>
                      <w:r w:rsidRPr="00DC1B10">
                        <w:rPr>
                          <w:rFonts w:ascii="ＭＳ ゴシック" w:eastAsia="ＭＳ ゴシック" w:hAnsi="ＭＳ ゴシック" w:hint="eastAsia"/>
                          <w:sz w:val="20"/>
                        </w:rPr>
                        <w:t>提出を</w:t>
                      </w:r>
                      <w:r w:rsidRPr="00DC1B10">
                        <w:rPr>
                          <w:rFonts w:ascii="ＭＳ ゴシック" w:eastAsia="ＭＳ ゴシック" w:hAnsi="ＭＳ ゴシック"/>
                          <w:sz w:val="20"/>
                        </w:rPr>
                        <w:t>お願いする場合もあります。</w:t>
                      </w:r>
                    </w:p>
                  </w:txbxContent>
                </v:textbox>
              </v:rect>
            </w:pict>
          </mc:Fallback>
        </mc:AlternateContent>
      </w:r>
      <w:r w:rsidR="00387323">
        <w:rPr>
          <w:rFonts w:hint="eastAsia"/>
        </w:rPr>
        <w:t>社内意向</w:t>
      </w:r>
      <w:r w:rsidR="00714A12">
        <w:rPr>
          <w:rFonts w:hint="eastAsia"/>
        </w:rPr>
        <w:t>調査</w:t>
      </w:r>
    </w:p>
    <w:p w14:paraId="4C5DCA14" w14:textId="20E0C42A" w:rsidR="00714A12" w:rsidRPr="001A65BC" w:rsidRDefault="00714A12" w:rsidP="00296AE5">
      <w:pPr>
        <w:ind w:firstLineChars="100" w:firstLine="210"/>
      </w:pPr>
      <w:r w:rsidRPr="001A65BC">
        <w:rPr>
          <w:rFonts w:hint="eastAsia"/>
        </w:rPr>
        <w:t>この調査は、</w:t>
      </w:r>
      <w:r w:rsidR="00387323">
        <w:rPr>
          <w:rFonts w:hint="eastAsia"/>
        </w:rPr>
        <w:t>今後、</w:t>
      </w:r>
      <w:r>
        <w:rPr>
          <w:rFonts w:hint="eastAsia"/>
        </w:rPr>
        <w:t>社内の</w:t>
      </w:r>
      <w:r w:rsidR="00387323">
        <w:rPr>
          <w:rFonts w:hint="eastAsia"/>
        </w:rPr>
        <w:t>「</w:t>
      </w:r>
      <w:r>
        <w:rPr>
          <w:rFonts w:hint="eastAsia"/>
        </w:rPr>
        <w:t>不妊治療・不育症治療のための休暇・休業制度</w:t>
      </w:r>
      <w:r w:rsidR="00387323">
        <w:rPr>
          <w:rFonts w:hint="eastAsia"/>
        </w:rPr>
        <w:t>」</w:t>
      </w:r>
      <w:r w:rsidR="00E92F44">
        <w:rPr>
          <w:rFonts w:hint="eastAsia"/>
        </w:rPr>
        <w:t>等</w:t>
      </w:r>
      <w:r>
        <w:rPr>
          <w:rFonts w:hint="eastAsia"/>
        </w:rPr>
        <w:t>を整備するに当たり、皆様にご意見をうかがうために実施するものです。</w:t>
      </w:r>
      <w:r w:rsidRPr="001A65BC">
        <w:rPr>
          <w:rFonts w:hint="eastAsia"/>
        </w:rPr>
        <w:t>ぜひご協力ください。</w:t>
      </w:r>
    </w:p>
    <w:p w14:paraId="451E44C5" w14:textId="3C24986D" w:rsidR="00714A12" w:rsidRPr="001A65BC" w:rsidRDefault="00714A12" w:rsidP="00714A12"/>
    <w:p w14:paraId="35411BCC" w14:textId="77777777" w:rsidR="00714A12" w:rsidRDefault="00714A12" w:rsidP="001A65BC">
      <w:r>
        <w:rPr>
          <w:rFonts w:hint="eastAsia"/>
        </w:rPr>
        <w:t>Ｑ１</w:t>
      </w:r>
    </w:p>
    <w:p w14:paraId="1DD43FF9" w14:textId="77777777" w:rsidR="001917D5" w:rsidRDefault="00714A12" w:rsidP="001A65BC">
      <w:r>
        <w:rPr>
          <w:rFonts w:hint="eastAsia"/>
        </w:rPr>
        <w:t>不妊治療</w:t>
      </w:r>
      <w:r w:rsidR="00E92F44">
        <w:rPr>
          <w:rFonts w:hint="eastAsia"/>
        </w:rPr>
        <w:t>や</w:t>
      </w:r>
      <w:r>
        <w:rPr>
          <w:rFonts w:hint="eastAsia"/>
        </w:rPr>
        <w:t>不育症治療を取り巻く</w:t>
      </w:r>
      <w:r w:rsidR="00387323">
        <w:rPr>
          <w:rFonts w:hint="eastAsia"/>
        </w:rPr>
        <w:t>以下のような</w:t>
      </w:r>
      <w:r>
        <w:rPr>
          <w:rFonts w:hint="eastAsia"/>
        </w:rPr>
        <w:t>状況</w:t>
      </w:r>
      <w:r w:rsidR="00296AE5">
        <w:rPr>
          <w:rFonts w:hint="eastAsia"/>
        </w:rPr>
        <w:t>について</w:t>
      </w:r>
      <w:r>
        <w:rPr>
          <w:rFonts w:hint="eastAsia"/>
        </w:rPr>
        <w:t>知って</w:t>
      </w:r>
      <w:r w:rsidR="00296AE5">
        <w:rPr>
          <w:rFonts w:hint="eastAsia"/>
        </w:rPr>
        <w:t>いましたか</w:t>
      </w:r>
      <w:r w:rsidR="00387323">
        <w:rPr>
          <w:rFonts w:hint="eastAsia"/>
        </w:rPr>
        <w:t>。</w:t>
      </w:r>
    </w:p>
    <w:p w14:paraId="72A6E548" w14:textId="77777777" w:rsidR="004F7FF0" w:rsidRDefault="00E87DAE" w:rsidP="001A65B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1C5DB2" wp14:editId="01436529">
                <wp:simplePos x="0" y="0"/>
                <wp:positionH relativeFrom="column">
                  <wp:posOffset>40005</wp:posOffset>
                </wp:positionH>
                <wp:positionV relativeFrom="paragraph">
                  <wp:posOffset>57785</wp:posOffset>
                </wp:positionV>
                <wp:extent cx="5494020" cy="3162300"/>
                <wp:effectExtent l="0" t="0" r="1143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4020" cy="3162300"/>
                        </a:xfrm>
                        <a:prstGeom prst="roundRect">
                          <a:avLst>
                            <a:gd name="adj" fmla="val 4459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572D7" w14:textId="77777777" w:rsidR="004F7FF0" w:rsidRDefault="004F7FF0" w:rsidP="004F7FF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約</w:t>
                            </w:r>
                            <w:r w:rsidR="001224FC">
                              <w:rPr>
                                <w:rFonts w:hint="eastAsia"/>
                              </w:rPr>
                              <w:t>４．４</w:t>
                            </w:r>
                            <w:r w:rsidR="001224FC">
                              <w:t>組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１組が</w:t>
                            </w:r>
                            <w:r>
                              <w:rPr>
                                <w:rFonts w:hint="eastAsia"/>
                              </w:rPr>
                              <w:t>不妊</w:t>
                            </w:r>
                            <w:r>
                              <w:t>治療を</w:t>
                            </w:r>
                            <w:r>
                              <w:rPr>
                                <w:rFonts w:hint="eastAsia"/>
                              </w:rPr>
                              <w:t>受けている</w:t>
                            </w:r>
                            <w:r>
                              <w:t>。</w:t>
                            </w:r>
                          </w:p>
                          <w:p w14:paraId="1FD37F52" w14:textId="77777777" w:rsidR="00F0791D" w:rsidRDefault="001224FC" w:rsidP="004F7FF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不妊の原因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t>男女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対１の割合。</w:t>
                            </w:r>
                          </w:p>
                          <w:p w14:paraId="0FC81EC5" w14:textId="77777777" w:rsidR="00750BCD" w:rsidRDefault="00750BCD" w:rsidP="000A10B7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54361" w:rsidRPr="00F54361">
                              <w:rPr>
                                <w:rFonts w:hint="eastAsia"/>
                              </w:rPr>
                              <w:t>体外受精・顕微授精等</w:t>
                            </w:r>
                            <w:r w:rsidR="00F54361">
                              <w:rPr>
                                <w:rFonts w:hint="eastAsia"/>
                              </w:rPr>
                              <w:t>の</w:t>
                            </w:r>
                            <w:r w:rsidR="00F54361">
                              <w:t>治療に</w:t>
                            </w:r>
                            <w:r w:rsidR="00F54361">
                              <w:rPr>
                                <w:rFonts w:hint="eastAsia"/>
                              </w:rPr>
                              <w:t>よる出産率</w:t>
                            </w:r>
                            <w:r w:rsidR="00F54361">
                              <w:t>は１３．６</w:t>
                            </w:r>
                            <w:r w:rsidR="00F54361">
                              <w:rPr>
                                <w:rFonts w:hint="eastAsia"/>
                              </w:rPr>
                              <w:t>％となっている</w:t>
                            </w:r>
                            <w:r w:rsidR="00F54361">
                              <w:t>。</w:t>
                            </w:r>
                          </w:p>
                          <w:p w14:paraId="0B5124F7" w14:textId="77777777" w:rsidR="00F0791D" w:rsidRDefault="004F7FF0" w:rsidP="001224FC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F54361" w:rsidRPr="00F54361">
                              <w:rPr>
                                <w:rFonts w:hint="eastAsia"/>
                              </w:rPr>
                              <w:t>働きながら不妊治療をする女性の</w:t>
                            </w:r>
                            <w:r w:rsidR="00F54361" w:rsidRPr="00F54361">
                              <w:t>4人に1人が両立</w:t>
                            </w:r>
                            <w:r w:rsidR="000237D8">
                              <w:rPr>
                                <w:rFonts w:hint="eastAsia"/>
                              </w:rPr>
                              <w:t>できずに、退職や</w:t>
                            </w:r>
                            <w:r w:rsidR="000237D8">
                              <w:t>雇用形態の変更等をしている</w:t>
                            </w:r>
                            <w:r w:rsidR="00F54361" w:rsidRPr="00F54361">
                              <w:t>。</w:t>
                            </w:r>
                          </w:p>
                          <w:p w14:paraId="4303D074" w14:textId="77777777" w:rsidR="00C8702F" w:rsidRDefault="00750BCD" w:rsidP="001224FC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750BCD">
                              <w:rPr>
                                <w:rFonts w:hint="eastAsia"/>
                              </w:rPr>
                              <w:t>日本で不育症に悩む人の数は正確にはわかってい</w:t>
                            </w:r>
                            <w:r>
                              <w:rPr>
                                <w:rFonts w:hint="eastAsia"/>
                              </w:rPr>
                              <w:t>ないが</w:t>
                            </w:r>
                            <w:r>
                              <w:t>、</w:t>
                            </w:r>
                            <w:r w:rsidRPr="00750BCD">
                              <w:rPr>
                                <w:rFonts w:hint="eastAsia"/>
                              </w:rPr>
                              <w:t>毎年妊娠する人のう</w:t>
                            </w:r>
                            <w:r>
                              <w:rPr>
                                <w:rFonts w:hint="eastAsia"/>
                              </w:rPr>
                              <w:t>ち</w:t>
                            </w:r>
                            <w:r w:rsidRPr="00750BCD">
                              <w:rPr>
                                <w:rFonts w:hint="eastAsia"/>
                              </w:rPr>
                              <w:t>、数万人が不育症の可能性があると考えられ</w:t>
                            </w:r>
                            <w:r>
                              <w:rPr>
                                <w:rFonts w:hint="eastAsia"/>
                              </w:rPr>
                              <w:t>ている</w:t>
                            </w:r>
                            <w:r w:rsidRPr="00750BCD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0460B8E0" w14:textId="77777777" w:rsidR="00750BCD" w:rsidRDefault="00C8702F" w:rsidP="001224FC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〈</w:t>
                            </w:r>
                            <w:r>
                              <w:t>参考〉</w:t>
                            </w:r>
                            <w:r>
                              <w:rPr>
                                <w:rFonts w:hint="eastAsia"/>
                              </w:rPr>
                              <w:t>東京都</w:t>
                            </w:r>
                            <w:r>
                              <w:t>福祉局</w:t>
                            </w:r>
                            <w:r w:rsidR="00750BCD">
                              <w:t>ＨＰ</w:t>
                            </w:r>
                          </w:p>
                          <w:p w14:paraId="0DA12ED6" w14:textId="77777777" w:rsidR="00C8702F" w:rsidRDefault="00C8702F" w:rsidP="00E704B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妊活支援ポータルサイト　東京都　妊活</w:t>
                            </w:r>
                            <w:r>
                              <w:rPr>
                                <w:rFonts w:hint="eastAsia"/>
                              </w:rPr>
                              <w:t>課</w:t>
                            </w:r>
                          </w:p>
                          <w:p w14:paraId="7B8E89D3" w14:textId="77777777" w:rsidR="006009E9" w:rsidRDefault="00C8702F" w:rsidP="001224FC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7" w:history="1">
                              <w:r w:rsidR="006009E9" w:rsidRPr="006009E9">
                                <w:rPr>
                                  <w:rStyle w:val="a9"/>
                                </w:rPr>
                                <w:t>https://www.ninkatsuka.metro.tokyo.lg.jp</w:t>
                              </w:r>
                            </w:hyperlink>
                          </w:p>
                          <w:p w14:paraId="264A6BCD" w14:textId="77777777" w:rsidR="00C8702F" w:rsidRDefault="00C8702F" w:rsidP="001224FC">
                            <w:pPr>
                              <w:ind w:left="210" w:hangingChars="100" w:hanging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いつか子供が欲しいと思っているあなたへ</w:t>
                            </w:r>
                          </w:p>
                          <w:p w14:paraId="10164C9A" w14:textId="77777777" w:rsidR="00C8702F" w:rsidRPr="00C8702F" w:rsidRDefault="006009E9" w:rsidP="006009E9">
                            <w:pPr>
                              <w:ind w:leftChars="100" w:left="210"/>
                              <w:jc w:val="left"/>
                            </w:pPr>
                            <w:hyperlink r:id="rId8" w:history="1">
                              <w:r w:rsidRPr="006009E9">
                                <w:rPr>
                                  <w:rStyle w:val="a9"/>
                                </w:rPr>
                                <w:t>https://www.fukushi.metro.tokyo.lg.jp/kodomo/koho/funin201011.html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1C5DB2" id="角丸四角形 1" o:spid="_x0000_s1027" style="position:absolute;left:0;text-align:left;margin-left:3.15pt;margin-top:4.55pt;width:432.6pt;height:2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9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" fillcolor="white [3201]" strokecolor="black [3200]" strokeweight="1pt">
                <v:stroke joinstyle="miter"/>
                <v:textbox>
                  <w:txbxContent>
                    <w:p w14:paraId="46C572D7" w14:textId="77777777" w:rsidR="004F7FF0" w:rsidRDefault="004F7FF0" w:rsidP="004F7FF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約</w:t>
                      </w:r>
                      <w:r w:rsidR="001224FC">
                        <w:rPr>
                          <w:rFonts w:hint="eastAsia"/>
                        </w:rPr>
                        <w:t>４．４</w:t>
                      </w:r>
                      <w:r w:rsidR="001224FC">
                        <w:t>組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１組が</w:t>
                      </w:r>
                      <w:r>
                        <w:rPr>
                          <w:rFonts w:hint="eastAsia"/>
                        </w:rPr>
                        <w:t>不妊</w:t>
                      </w:r>
                      <w:r>
                        <w:t>治療を</w:t>
                      </w:r>
                      <w:r>
                        <w:rPr>
                          <w:rFonts w:hint="eastAsia"/>
                        </w:rPr>
                        <w:t>受けている</w:t>
                      </w:r>
                      <w:r>
                        <w:t>。</w:t>
                      </w:r>
                    </w:p>
                    <w:p w14:paraId="1FD37F52" w14:textId="77777777" w:rsidR="00F0791D" w:rsidRDefault="001224FC" w:rsidP="004F7FF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不妊の原因</w:t>
                      </w:r>
                      <w:r>
                        <w:rPr>
                          <w:rFonts w:hint="eastAsia"/>
                        </w:rPr>
                        <w:t>は</w:t>
                      </w:r>
                      <w:r>
                        <w:t>男女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対１の割合。</w:t>
                      </w:r>
                    </w:p>
                    <w:p w14:paraId="0FC81EC5" w14:textId="77777777" w:rsidR="00750BCD" w:rsidRDefault="00750BCD" w:rsidP="000A10B7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F54361" w:rsidRPr="00F54361">
                        <w:rPr>
                          <w:rFonts w:hint="eastAsia"/>
                        </w:rPr>
                        <w:t>体外受精・顕微授精等</w:t>
                      </w:r>
                      <w:r w:rsidR="00F54361">
                        <w:rPr>
                          <w:rFonts w:hint="eastAsia"/>
                        </w:rPr>
                        <w:t>の</w:t>
                      </w:r>
                      <w:r w:rsidR="00F54361">
                        <w:t>治療に</w:t>
                      </w:r>
                      <w:r w:rsidR="00F54361">
                        <w:rPr>
                          <w:rFonts w:hint="eastAsia"/>
                        </w:rPr>
                        <w:t>よる出産率</w:t>
                      </w:r>
                      <w:r w:rsidR="00F54361">
                        <w:t>は１３．６</w:t>
                      </w:r>
                      <w:r w:rsidR="00F54361">
                        <w:rPr>
                          <w:rFonts w:hint="eastAsia"/>
                        </w:rPr>
                        <w:t>％となっている</w:t>
                      </w:r>
                      <w:r w:rsidR="00F54361">
                        <w:t>。</w:t>
                      </w:r>
                    </w:p>
                    <w:p w14:paraId="0B5124F7" w14:textId="77777777" w:rsidR="00F0791D" w:rsidRDefault="004F7FF0" w:rsidP="001224FC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F54361" w:rsidRPr="00F54361">
                        <w:rPr>
                          <w:rFonts w:hint="eastAsia"/>
                        </w:rPr>
                        <w:t>働きながら不妊治療をする女性の</w:t>
                      </w:r>
                      <w:r w:rsidR="00F54361" w:rsidRPr="00F54361">
                        <w:t>4人に1人が両立</w:t>
                      </w:r>
                      <w:r w:rsidR="000237D8">
                        <w:rPr>
                          <w:rFonts w:hint="eastAsia"/>
                        </w:rPr>
                        <w:t>できずに、退職や</w:t>
                      </w:r>
                      <w:r w:rsidR="000237D8">
                        <w:t>雇用形態の変更等をしている</w:t>
                      </w:r>
                      <w:r w:rsidR="00F54361" w:rsidRPr="00F54361">
                        <w:t>。</w:t>
                      </w:r>
                    </w:p>
                    <w:p w14:paraId="4303D074" w14:textId="77777777" w:rsidR="00C8702F" w:rsidRDefault="00750BCD" w:rsidP="001224FC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Pr="00750BCD">
                        <w:rPr>
                          <w:rFonts w:hint="eastAsia"/>
                        </w:rPr>
                        <w:t>日本で不育症に悩む人の数は正確にはわかってい</w:t>
                      </w:r>
                      <w:r>
                        <w:rPr>
                          <w:rFonts w:hint="eastAsia"/>
                        </w:rPr>
                        <w:t>ないが</w:t>
                      </w:r>
                      <w:r>
                        <w:t>、</w:t>
                      </w:r>
                      <w:r w:rsidRPr="00750BCD">
                        <w:rPr>
                          <w:rFonts w:hint="eastAsia"/>
                        </w:rPr>
                        <w:t>毎年妊娠する人のう</w:t>
                      </w:r>
                      <w:r>
                        <w:rPr>
                          <w:rFonts w:hint="eastAsia"/>
                        </w:rPr>
                        <w:t>ち</w:t>
                      </w:r>
                      <w:r w:rsidRPr="00750BCD">
                        <w:rPr>
                          <w:rFonts w:hint="eastAsia"/>
                        </w:rPr>
                        <w:t>、数万人が不育症の可能性があると考えられ</w:t>
                      </w:r>
                      <w:r>
                        <w:rPr>
                          <w:rFonts w:hint="eastAsia"/>
                        </w:rPr>
                        <w:t>ている</w:t>
                      </w:r>
                      <w:r w:rsidRPr="00750BCD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0460B8E0" w14:textId="77777777" w:rsidR="00750BCD" w:rsidRDefault="00C8702F" w:rsidP="001224FC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〈</w:t>
                      </w:r>
                      <w:r>
                        <w:t>参考〉</w:t>
                      </w:r>
                      <w:r>
                        <w:rPr>
                          <w:rFonts w:hint="eastAsia"/>
                        </w:rPr>
                        <w:t>東京都</w:t>
                      </w:r>
                      <w:r>
                        <w:t>福祉局</w:t>
                      </w:r>
                      <w:r w:rsidR="00750BCD">
                        <w:t>ＨＰ</w:t>
                      </w:r>
                    </w:p>
                    <w:p w14:paraId="0DA12ED6" w14:textId="77777777" w:rsidR="00C8702F" w:rsidRDefault="00C8702F" w:rsidP="00E704B9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妊活支援ポータルサイト　東京都　妊活</w:t>
                      </w:r>
                      <w:r>
                        <w:rPr>
                          <w:rFonts w:hint="eastAsia"/>
                        </w:rPr>
                        <w:t>課</w:t>
                      </w:r>
                    </w:p>
                    <w:p w14:paraId="7B8E89D3" w14:textId="77777777" w:rsidR="006009E9" w:rsidRDefault="00C8702F" w:rsidP="001224FC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9" w:history="1">
                        <w:r w:rsidR="006009E9" w:rsidRPr="006009E9">
                          <w:rPr>
                            <w:rStyle w:val="a9"/>
                          </w:rPr>
                          <w:t>https://www.ninkatsuka.metro.tokyo.lg.jp</w:t>
                        </w:r>
                      </w:hyperlink>
                    </w:p>
                    <w:p w14:paraId="264A6BCD" w14:textId="77777777" w:rsidR="00C8702F" w:rsidRDefault="00C8702F" w:rsidP="001224FC">
                      <w:pPr>
                        <w:ind w:left="210" w:hangingChars="100" w:hanging="210"/>
                        <w:jc w:val="left"/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いつか子供が欲しいと思っているあなたへ</w:t>
                      </w:r>
                    </w:p>
                    <w:p w14:paraId="10164C9A" w14:textId="77777777" w:rsidR="00C8702F" w:rsidRPr="00C8702F" w:rsidRDefault="006009E9" w:rsidP="006009E9">
                      <w:pPr>
                        <w:ind w:leftChars="100" w:left="210"/>
                        <w:jc w:val="left"/>
                      </w:pPr>
                      <w:hyperlink r:id="rId10" w:history="1">
                        <w:r w:rsidRPr="006009E9">
                          <w:rPr>
                            <w:rStyle w:val="a9"/>
                          </w:rPr>
                          <w:t>https://www.fukushi.metro.tokyo.lg.jp/kodomo/koho/funin201011.html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714A12">
        <w:rPr>
          <w:rFonts w:hint="eastAsia"/>
        </w:rPr>
        <w:t xml:space="preserve">　</w:t>
      </w:r>
    </w:p>
    <w:p w14:paraId="07B6F358" w14:textId="77777777" w:rsidR="004F7FF0" w:rsidRDefault="004F7FF0" w:rsidP="001A65BC"/>
    <w:p w14:paraId="10A237EF" w14:textId="77777777" w:rsidR="004F7FF0" w:rsidRDefault="004F7FF0" w:rsidP="001A65BC"/>
    <w:p w14:paraId="3A4891CF" w14:textId="77777777" w:rsidR="004F7FF0" w:rsidRDefault="004F7FF0" w:rsidP="001A65BC"/>
    <w:p w14:paraId="0D0E7EB4" w14:textId="77777777" w:rsidR="004F7FF0" w:rsidRDefault="004F7FF0" w:rsidP="001A65BC"/>
    <w:p w14:paraId="001F8454" w14:textId="77777777" w:rsidR="00750BCD" w:rsidRDefault="00750BCD" w:rsidP="001A65BC"/>
    <w:p w14:paraId="54244230" w14:textId="77777777" w:rsidR="00750BCD" w:rsidRDefault="00750BCD" w:rsidP="001A65BC"/>
    <w:p w14:paraId="0E0C03B5" w14:textId="77777777" w:rsidR="00C8702F" w:rsidRDefault="00C8702F" w:rsidP="001A65BC"/>
    <w:p w14:paraId="7DF6F790" w14:textId="77777777" w:rsidR="00C8702F" w:rsidRDefault="00C8702F" w:rsidP="001A65BC"/>
    <w:p w14:paraId="06845417" w14:textId="77777777" w:rsidR="006009E9" w:rsidRDefault="006009E9" w:rsidP="001A65BC"/>
    <w:p w14:paraId="1D9AA4BD" w14:textId="77777777" w:rsidR="006009E9" w:rsidRDefault="006009E9" w:rsidP="001A65BC"/>
    <w:p w14:paraId="50AEAAD8" w14:textId="77777777" w:rsidR="006009E9" w:rsidRDefault="006009E9" w:rsidP="001A65BC"/>
    <w:p w14:paraId="57DD058C" w14:textId="77777777" w:rsidR="006009E9" w:rsidRDefault="006009E9" w:rsidP="001A65BC"/>
    <w:p w14:paraId="552AA6F9" w14:textId="77777777" w:rsidR="006009E9" w:rsidRDefault="006009E9" w:rsidP="001A65BC"/>
    <w:p w14:paraId="60547380" w14:textId="77777777" w:rsidR="000A10B7" w:rsidRDefault="000A10B7" w:rsidP="001A65BC"/>
    <w:p w14:paraId="22DFD58F" w14:textId="77777777" w:rsidR="00714A12" w:rsidRDefault="00296AE5" w:rsidP="001A65BC">
      <w:r>
        <w:rPr>
          <w:rFonts w:hint="eastAsia"/>
        </w:rPr>
        <w:t xml:space="preserve">ア　</w:t>
      </w:r>
      <w:r w:rsidR="00714A12">
        <w:rPr>
          <w:rFonts w:hint="eastAsia"/>
        </w:rPr>
        <w:t>すべて知っていた</w:t>
      </w:r>
    </w:p>
    <w:p w14:paraId="0010A38C" w14:textId="77777777" w:rsidR="00714A12" w:rsidRDefault="00296AE5" w:rsidP="001A65BC">
      <w:r>
        <w:rPr>
          <w:rFonts w:hint="eastAsia"/>
        </w:rPr>
        <w:t xml:space="preserve">イ　</w:t>
      </w:r>
      <w:r w:rsidR="00714A12">
        <w:rPr>
          <w:rFonts w:hint="eastAsia"/>
        </w:rPr>
        <w:t>いくつか知っていた</w:t>
      </w:r>
    </w:p>
    <w:p w14:paraId="195EE81C" w14:textId="77777777" w:rsidR="00714A12" w:rsidRDefault="00296AE5" w:rsidP="001A65BC">
      <w:r>
        <w:rPr>
          <w:rFonts w:hint="eastAsia"/>
        </w:rPr>
        <w:t xml:space="preserve">ウ　</w:t>
      </w:r>
      <w:r w:rsidR="00714A12">
        <w:rPr>
          <w:rFonts w:hint="eastAsia"/>
        </w:rPr>
        <w:t>すべて知らなかった</w:t>
      </w:r>
    </w:p>
    <w:p w14:paraId="68FB4121" w14:textId="77777777" w:rsidR="00696EC4" w:rsidRDefault="00696EC4" w:rsidP="001A65BC"/>
    <w:p w14:paraId="09FE7703" w14:textId="77777777" w:rsidR="00714A12" w:rsidRDefault="00714A12" w:rsidP="00714A12">
      <w:r>
        <w:rPr>
          <w:rFonts w:hint="eastAsia"/>
        </w:rPr>
        <w:t>Ｑ２</w:t>
      </w:r>
    </w:p>
    <w:p w14:paraId="02285E33" w14:textId="77777777" w:rsidR="00714A12" w:rsidRDefault="00714A12" w:rsidP="00714A12">
      <w:r>
        <w:rPr>
          <w:rFonts w:hint="eastAsia"/>
        </w:rPr>
        <w:t>会社で不妊治療</w:t>
      </w:r>
      <w:r w:rsidR="00296AE5">
        <w:rPr>
          <w:rFonts w:hint="eastAsia"/>
        </w:rPr>
        <w:t>や不育症治療</w:t>
      </w:r>
      <w:r>
        <w:rPr>
          <w:rFonts w:hint="eastAsia"/>
        </w:rPr>
        <w:t>について話したりすることはあ</w:t>
      </w:r>
      <w:r w:rsidR="00296AE5">
        <w:rPr>
          <w:rFonts w:hint="eastAsia"/>
        </w:rPr>
        <w:t>ります</w:t>
      </w:r>
      <w:r>
        <w:rPr>
          <w:rFonts w:hint="eastAsia"/>
        </w:rPr>
        <w:t>か。</w:t>
      </w:r>
    </w:p>
    <w:p w14:paraId="61B26F2A" w14:textId="77777777" w:rsidR="00714A12" w:rsidRDefault="00296AE5" w:rsidP="001A65BC">
      <w:r>
        <w:rPr>
          <w:rFonts w:hint="eastAsia"/>
        </w:rPr>
        <w:t xml:space="preserve">ア　</w:t>
      </w:r>
      <w:r w:rsidR="00C92FB1">
        <w:rPr>
          <w:rFonts w:hint="eastAsia"/>
        </w:rPr>
        <w:t>ある</w:t>
      </w:r>
    </w:p>
    <w:p w14:paraId="155F97A6" w14:textId="77777777" w:rsidR="00714A12" w:rsidRDefault="00296AE5" w:rsidP="001A65BC">
      <w:r>
        <w:rPr>
          <w:rFonts w:hint="eastAsia"/>
        </w:rPr>
        <w:t xml:space="preserve">イ　</w:t>
      </w:r>
      <w:r w:rsidR="00C92FB1">
        <w:rPr>
          <w:rFonts w:hint="eastAsia"/>
        </w:rPr>
        <w:t>ない</w:t>
      </w:r>
    </w:p>
    <w:p w14:paraId="0F496950" w14:textId="77777777" w:rsidR="00696EC4" w:rsidRDefault="00696EC4" w:rsidP="001A65BC"/>
    <w:p w14:paraId="0E59E9C6" w14:textId="77777777" w:rsidR="00DF2D6D" w:rsidRDefault="00DF2D6D" w:rsidP="001A65BC">
      <w:r>
        <w:rPr>
          <w:rFonts w:hint="eastAsia"/>
        </w:rPr>
        <w:t>Ｑ３</w:t>
      </w:r>
    </w:p>
    <w:p w14:paraId="2A69FDE3" w14:textId="5F416629" w:rsidR="00DF2D6D" w:rsidRDefault="00696EC4" w:rsidP="001A65BC">
      <w:r>
        <w:rPr>
          <w:rFonts w:hint="eastAsia"/>
        </w:rPr>
        <w:t>会社に</w:t>
      </w:r>
      <w:r w:rsidR="00DF2D6D">
        <w:rPr>
          <w:rFonts w:hint="eastAsia"/>
        </w:rPr>
        <w:t>「不妊治療</w:t>
      </w:r>
      <w:r w:rsidR="000F256F">
        <w:rPr>
          <w:rFonts w:hint="eastAsia"/>
        </w:rPr>
        <w:t>や</w:t>
      </w:r>
      <w:r w:rsidR="00DF2D6D">
        <w:rPr>
          <w:rFonts w:hint="eastAsia"/>
        </w:rPr>
        <w:t>不育症治療のための休暇・休業制度」を整備する必要があると思</w:t>
      </w:r>
      <w:r w:rsidR="00296AE5">
        <w:rPr>
          <w:rFonts w:hint="eastAsia"/>
        </w:rPr>
        <w:t>いますか</w:t>
      </w:r>
      <w:r w:rsidR="00387323">
        <w:rPr>
          <w:rFonts w:hint="eastAsia"/>
        </w:rPr>
        <w:t>。</w:t>
      </w:r>
    </w:p>
    <w:p w14:paraId="3F3DC6B4" w14:textId="77777777" w:rsidR="00DF2D6D" w:rsidRDefault="00296AE5" w:rsidP="001A65BC">
      <w:r>
        <w:rPr>
          <w:rFonts w:hint="eastAsia"/>
        </w:rPr>
        <w:t>ア　必要</w:t>
      </w:r>
      <w:r w:rsidR="004F7FF0">
        <w:rPr>
          <w:rFonts w:hint="eastAsia"/>
        </w:rPr>
        <w:t>が</w:t>
      </w:r>
      <w:r>
        <w:rPr>
          <w:rFonts w:hint="eastAsia"/>
        </w:rPr>
        <w:t>あると思う</w:t>
      </w:r>
      <w:r w:rsidR="00DF2D6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DF2D6D">
        <w:rPr>
          <w:rFonts w:hint="eastAsia"/>
        </w:rPr>
        <w:t>⇒Ｑ４へ</w:t>
      </w:r>
    </w:p>
    <w:p w14:paraId="3FFCCE0B" w14:textId="77777777" w:rsidR="00DF2D6D" w:rsidRDefault="00296AE5" w:rsidP="001A65BC">
      <w:r>
        <w:rPr>
          <w:rFonts w:hint="eastAsia"/>
        </w:rPr>
        <w:t xml:space="preserve">イ　</w:t>
      </w:r>
      <w:r w:rsidR="00DF2D6D">
        <w:rPr>
          <w:rFonts w:hint="eastAsia"/>
        </w:rPr>
        <w:t>必要と思わない</w:t>
      </w:r>
      <w:r>
        <w:rPr>
          <w:rFonts w:hint="eastAsia"/>
        </w:rPr>
        <w:t xml:space="preserve">　　</w:t>
      </w:r>
      <w:r w:rsidR="00387323">
        <w:rPr>
          <w:rFonts w:hint="eastAsia"/>
        </w:rPr>
        <w:t xml:space="preserve">　</w:t>
      </w:r>
      <w:r w:rsidR="00DF2D6D">
        <w:rPr>
          <w:rFonts w:hint="eastAsia"/>
        </w:rPr>
        <w:t>⇒Ｑ</w:t>
      </w:r>
      <w:r w:rsidR="00387323">
        <w:rPr>
          <w:rFonts w:hint="eastAsia"/>
        </w:rPr>
        <w:t>８</w:t>
      </w:r>
      <w:r w:rsidR="00DF2D6D">
        <w:rPr>
          <w:rFonts w:hint="eastAsia"/>
        </w:rPr>
        <w:t>へ</w:t>
      </w:r>
    </w:p>
    <w:p w14:paraId="60794FFD" w14:textId="77777777" w:rsidR="006009E9" w:rsidRDefault="006009E9" w:rsidP="001A65BC"/>
    <w:p w14:paraId="28FE8E81" w14:textId="77777777" w:rsidR="004F7FF0" w:rsidRDefault="004F7FF0" w:rsidP="001A65BC">
      <w:r>
        <w:rPr>
          <w:rFonts w:hint="eastAsia"/>
        </w:rPr>
        <w:lastRenderedPageBreak/>
        <w:t>Ｑ４</w:t>
      </w:r>
    </w:p>
    <w:p w14:paraId="48ADAC6D" w14:textId="77777777" w:rsidR="004F7FF0" w:rsidRDefault="004F7FF0" w:rsidP="001A65BC">
      <w:r>
        <w:rPr>
          <w:rFonts w:hint="eastAsia"/>
        </w:rPr>
        <w:t>必要があると思う理由は何ですか</w:t>
      </w:r>
      <w:r w:rsidR="00387323">
        <w:rPr>
          <w:rFonts w:hint="eastAsia"/>
        </w:rPr>
        <w:t>。</w:t>
      </w:r>
    </w:p>
    <w:p w14:paraId="49BCA8F7" w14:textId="77777777" w:rsidR="004F7FF0" w:rsidRDefault="004F7FF0" w:rsidP="001A65BC">
      <w:r>
        <w:rPr>
          <w:rFonts w:hint="eastAsia"/>
        </w:rPr>
        <w:t xml:space="preserve">ア　</w:t>
      </w:r>
      <w:r w:rsidR="00696EC4">
        <w:rPr>
          <w:rFonts w:hint="eastAsia"/>
        </w:rPr>
        <w:t>自身が</w:t>
      </w:r>
      <w:r w:rsidR="00E92F44">
        <w:rPr>
          <w:rFonts w:hint="eastAsia"/>
        </w:rPr>
        <w:t>不妊治療や不育症治療</w:t>
      </w:r>
      <w:r>
        <w:rPr>
          <w:rFonts w:hint="eastAsia"/>
        </w:rPr>
        <w:t>を行いたいから</w:t>
      </w:r>
    </w:p>
    <w:p w14:paraId="65AADDA0" w14:textId="77777777" w:rsidR="004F7FF0" w:rsidRDefault="004F7FF0" w:rsidP="001A65BC">
      <w:r>
        <w:rPr>
          <w:rFonts w:hint="eastAsia"/>
        </w:rPr>
        <w:t xml:space="preserve">イ　</w:t>
      </w:r>
      <w:r w:rsidR="00696EC4">
        <w:rPr>
          <w:rFonts w:hint="eastAsia"/>
        </w:rPr>
        <w:t>自身が</w:t>
      </w:r>
      <w:r>
        <w:rPr>
          <w:rFonts w:hint="eastAsia"/>
        </w:rPr>
        <w:t>将来、不妊治療</w:t>
      </w:r>
      <w:r w:rsidR="00E92F44">
        <w:rPr>
          <w:rFonts w:hint="eastAsia"/>
        </w:rPr>
        <w:t>や不育症治療</w:t>
      </w:r>
      <w:r>
        <w:rPr>
          <w:rFonts w:hint="eastAsia"/>
        </w:rPr>
        <w:t>を行うことを考えているから（可能性があるから）</w:t>
      </w:r>
    </w:p>
    <w:p w14:paraId="6705316B" w14:textId="77777777" w:rsidR="004F7FF0" w:rsidRDefault="004F7FF0" w:rsidP="001A65BC">
      <w:r>
        <w:rPr>
          <w:rFonts w:hint="eastAsia"/>
        </w:rPr>
        <w:t>ウ　不妊治療</w:t>
      </w:r>
      <w:r w:rsidR="00E92F44">
        <w:rPr>
          <w:rFonts w:hint="eastAsia"/>
        </w:rPr>
        <w:t>や</w:t>
      </w:r>
      <w:r>
        <w:rPr>
          <w:rFonts w:hint="eastAsia"/>
        </w:rPr>
        <w:t>不育症治療を取り巻く環境を知り、必要だと思うから</w:t>
      </w:r>
    </w:p>
    <w:p w14:paraId="4D45BE19" w14:textId="77777777" w:rsidR="004F7FF0" w:rsidRDefault="004F7FF0" w:rsidP="004F7FF0">
      <w:r>
        <w:rPr>
          <w:rFonts w:hint="eastAsia"/>
        </w:rPr>
        <w:t>エ　その他（　　　　　　　　　　　　　　　　　　　　　　　　　　　　　　　　　　）</w:t>
      </w:r>
    </w:p>
    <w:p w14:paraId="079A91F6" w14:textId="77777777" w:rsidR="004F7FF0" w:rsidRDefault="004F7FF0" w:rsidP="001A65BC"/>
    <w:p w14:paraId="4FDE4BC7" w14:textId="77777777" w:rsidR="004F7FF0" w:rsidRDefault="00714A12" w:rsidP="001A65BC">
      <w:r>
        <w:rPr>
          <w:rFonts w:hint="eastAsia"/>
        </w:rPr>
        <w:t>Ｑ</w:t>
      </w:r>
      <w:r w:rsidR="004F7FF0">
        <w:rPr>
          <w:rFonts w:hint="eastAsia"/>
        </w:rPr>
        <w:t>５</w:t>
      </w:r>
    </w:p>
    <w:p w14:paraId="1E0E0117" w14:textId="2CD39FD4" w:rsidR="00C92FB1" w:rsidRDefault="00C92FB1" w:rsidP="001A65BC">
      <w:r>
        <w:rPr>
          <w:rFonts w:hint="eastAsia"/>
        </w:rPr>
        <w:t>「</w:t>
      </w:r>
      <w:r w:rsidR="00714A12">
        <w:rPr>
          <w:rFonts w:hint="eastAsia"/>
        </w:rPr>
        <w:t>不妊治療</w:t>
      </w:r>
      <w:r w:rsidR="000F256F">
        <w:rPr>
          <w:rFonts w:hint="eastAsia"/>
        </w:rPr>
        <w:t>や</w:t>
      </w:r>
      <w:r w:rsidR="00714A12">
        <w:rPr>
          <w:rFonts w:hint="eastAsia"/>
        </w:rPr>
        <w:t>不育症治療のための休暇・休業制度</w:t>
      </w:r>
      <w:r>
        <w:rPr>
          <w:rFonts w:hint="eastAsia"/>
        </w:rPr>
        <w:t>」はどのようなものがいいと思</w:t>
      </w:r>
      <w:r w:rsidR="00296AE5">
        <w:rPr>
          <w:rFonts w:hint="eastAsia"/>
        </w:rPr>
        <w:t>いますか</w:t>
      </w:r>
      <w:r w:rsidR="00387323">
        <w:rPr>
          <w:rFonts w:hint="eastAsia"/>
        </w:rPr>
        <w:t>。</w:t>
      </w:r>
    </w:p>
    <w:p w14:paraId="1A4C8322" w14:textId="3B3E0917" w:rsidR="00C92FB1" w:rsidRDefault="00296AE5" w:rsidP="001A65BC">
      <w:r>
        <w:rPr>
          <w:rFonts w:hint="eastAsia"/>
        </w:rPr>
        <w:t xml:space="preserve">ア　</w:t>
      </w:r>
      <w:r w:rsidR="00C92FB1">
        <w:rPr>
          <w:rFonts w:hint="eastAsia"/>
        </w:rPr>
        <w:t>「不妊治療</w:t>
      </w:r>
      <w:r w:rsidR="000F256F">
        <w:rPr>
          <w:rFonts w:hint="eastAsia"/>
        </w:rPr>
        <w:t>や</w:t>
      </w:r>
      <w:r w:rsidR="00C92FB1">
        <w:rPr>
          <w:rFonts w:hint="eastAsia"/>
        </w:rPr>
        <w:t>不育症治療のための休暇・休業制度」の名称で</w:t>
      </w:r>
      <w:r>
        <w:rPr>
          <w:rFonts w:hint="eastAsia"/>
        </w:rPr>
        <w:t>の</w:t>
      </w:r>
      <w:r w:rsidR="00C92FB1">
        <w:rPr>
          <w:rFonts w:hint="eastAsia"/>
        </w:rPr>
        <w:t>整備</w:t>
      </w:r>
    </w:p>
    <w:p w14:paraId="044F768A" w14:textId="77777777" w:rsidR="00714A12" w:rsidRDefault="00296AE5" w:rsidP="001A65BC">
      <w:r>
        <w:rPr>
          <w:rFonts w:hint="eastAsia"/>
        </w:rPr>
        <w:t xml:space="preserve">イ　</w:t>
      </w:r>
      <w:r w:rsidR="00C92FB1">
        <w:rPr>
          <w:rFonts w:hint="eastAsia"/>
        </w:rPr>
        <w:t>利用する際のプライバシーを配慮するため、既存の特別休暇制度の取得要件</w:t>
      </w:r>
      <w:r>
        <w:rPr>
          <w:rFonts w:hint="eastAsia"/>
        </w:rPr>
        <w:t>への追加</w:t>
      </w:r>
    </w:p>
    <w:p w14:paraId="77832EAC" w14:textId="77777777" w:rsidR="00296AE5" w:rsidRDefault="00296AE5" w:rsidP="00296AE5">
      <w:r>
        <w:rPr>
          <w:rFonts w:hint="eastAsia"/>
        </w:rPr>
        <w:t>ウ　その他（　　　　　　　　　　　　　　　　　　　　　　　　　　　　　　　　　　）</w:t>
      </w:r>
    </w:p>
    <w:p w14:paraId="7EA27291" w14:textId="77777777" w:rsidR="00F45D36" w:rsidRPr="00296AE5" w:rsidRDefault="00F45D36" w:rsidP="001A65BC"/>
    <w:p w14:paraId="39122F12" w14:textId="77777777" w:rsidR="003D1745" w:rsidRDefault="00DF2D6D" w:rsidP="001A65BC">
      <w:r>
        <w:rPr>
          <w:rFonts w:hint="eastAsia"/>
        </w:rPr>
        <w:t>Ｑ</w:t>
      </w:r>
      <w:r w:rsidR="004F7FF0">
        <w:rPr>
          <w:rFonts w:hint="eastAsia"/>
        </w:rPr>
        <w:t>６</w:t>
      </w:r>
    </w:p>
    <w:p w14:paraId="09A48BE6" w14:textId="77777777" w:rsidR="003D1745" w:rsidRDefault="00F45D36" w:rsidP="001A65BC">
      <w:r>
        <w:rPr>
          <w:rFonts w:hint="eastAsia"/>
        </w:rPr>
        <w:t>不妊治療</w:t>
      </w:r>
      <w:r w:rsidR="00E92F44">
        <w:rPr>
          <w:rFonts w:hint="eastAsia"/>
        </w:rPr>
        <w:t>や</w:t>
      </w:r>
      <w:r>
        <w:rPr>
          <w:rFonts w:hint="eastAsia"/>
        </w:rPr>
        <w:t>不育症治療を両立する上で、</w:t>
      </w:r>
      <w:r w:rsidR="00DF2D6D">
        <w:rPr>
          <w:rFonts w:hint="eastAsia"/>
        </w:rPr>
        <w:t>休暇・休業制度のほかに</w:t>
      </w:r>
      <w:r>
        <w:rPr>
          <w:rFonts w:hint="eastAsia"/>
        </w:rPr>
        <w:t>会社に</w:t>
      </w:r>
      <w:r w:rsidR="00296AE5">
        <w:rPr>
          <w:rFonts w:hint="eastAsia"/>
        </w:rPr>
        <w:t>整備してほしい</w:t>
      </w:r>
      <w:r>
        <w:rPr>
          <w:rFonts w:hint="eastAsia"/>
        </w:rPr>
        <w:t>制度</w:t>
      </w:r>
      <w:r w:rsidR="003D1745">
        <w:rPr>
          <w:rFonts w:hint="eastAsia"/>
        </w:rPr>
        <w:t>はありますか</w:t>
      </w:r>
      <w:r w:rsidR="00296AE5">
        <w:rPr>
          <w:rFonts w:hint="eastAsia"/>
        </w:rPr>
        <w:t>（複数回答可）</w:t>
      </w:r>
      <w:r w:rsidR="00387323">
        <w:rPr>
          <w:rFonts w:hint="eastAsia"/>
        </w:rPr>
        <w:t>。</w:t>
      </w:r>
    </w:p>
    <w:p w14:paraId="0897BF8A" w14:textId="77777777" w:rsidR="00F45D36" w:rsidRDefault="004F7FF0" w:rsidP="001A65BC">
      <w:r>
        <w:rPr>
          <w:rFonts w:hint="eastAsia"/>
        </w:rPr>
        <w:t xml:space="preserve">ア　</w:t>
      </w:r>
      <w:r w:rsidR="00F45D36" w:rsidRPr="00F45D36">
        <w:rPr>
          <w:rFonts w:hint="eastAsia"/>
        </w:rPr>
        <w:t>テレワーク</w:t>
      </w:r>
    </w:p>
    <w:p w14:paraId="409BC176" w14:textId="77777777" w:rsidR="00F45D36" w:rsidRDefault="004F7FF0" w:rsidP="001A65BC">
      <w:r>
        <w:rPr>
          <w:rFonts w:hint="eastAsia"/>
        </w:rPr>
        <w:t xml:space="preserve">イ　</w:t>
      </w:r>
      <w:r w:rsidR="00F45D36" w:rsidRPr="00F45D36">
        <w:rPr>
          <w:rFonts w:hint="eastAsia"/>
        </w:rPr>
        <w:t>フレックス</w:t>
      </w:r>
      <w:r w:rsidR="00387323">
        <w:rPr>
          <w:rFonts w:hint="eastAsia"/>
        </w:rPr>
        <w:t>タイム制</w:t>
      </w:r>
    </w:p>
    <w:p w14:paraId="3259ABC7" w14:textId="77777777" w:rsidR="003D1745" w:rsidRDefault="004F7FF0" w:rsidP="001A65BC">
      <w:r>
        <w:rPr>
          <w:rFonts w:hint="eastAsia"/>
        </w:rPr>
        <w:t xml:space="preserve">ウ　</w:t>
      </w:r>
      <w:r w:rsidR="00F45D36" w:rsidRPr="00F45D36">
        <w:rPr>
          <w:rFonts w:hint="eastAsia"/>
        </w:rPr>
        <w:t>時差</w:t>
      </w:r>
      <w:r w:rsidR="00F45D36">
        <w:rPr>
          <w:rFonts w:hint="eastAsia"/>
        </w:rPr>
        <w:t>出勤</w:t>
      </w:r>
    </w:p>
    <w:p w14:paraId="351FB7F4" w14:textId="77777777" w:rsidR="00296AE5" w:rsidRDefault="004F7FF0" w:rsidP="00296AE5">
      <w:r>
        <w:rPr>
          <w:rFonts w:hint="eastAsia"/>
        </w:rPr>
        <w:t xml:space="preserve">エ　</w:t>
      </w:r>
      <w:r w:rsidR="00296AE5">
        <w:rPr>
          <w:rFonts w:hint="eastAsia"/>
        </w:rPr>
        <w:t>その他（　　　　　　　　　　　　　　　　　　　　　　　　　　　　　　　　　　）</w:t>
      </w:r>
    </w:p>
    <w:p w14:paraId="1CE0CA22" w14:textId="77777777" w:rsidR="00F45D36" w:rsidRDefault="004F7FF0" w:rsidP="001A65BC">
      <w:r>
        <w:rPr>
          <w:rFonts w:hint="eastAsia"/>
        </w:rPr>
        <w:t xml:space="preserve">オ　</w:t>
      </w:r>
      <w:r w:rsidR="00F45D36">
        <w:rPr>
          <w:rFonts w:hint="eastAsia"/>
        </w:rPr>
        <w:t>特にない</w:t>
      </w:r>
    </w:p>
    <w:p w14:paraId="76B7408E" w14:textId="77777777" w:rsidR="004F7FF0" w:rsidRDefault="004F7FF0" w:rsidP="001A65BC"/>
    <w:p w14:paraId="6F348F5A" w14:textId="77777777" w:rsidR="00C92FB1" w:rsidRDefault="00C92FB1" w:rsidP="001A65BC">
      <w:r>
        <w:rPr>
          <w:rFonts w:hint="eastAsia"/>
        </w:rPr>
        <w:t>Ｑ</w:t>
      </w:r>
      <w:r w:rsidR="004F7FF0">
        <w:rPr>
          <w:rFonts w:hint="eastAsia"/>
        </w:rPr>
        <w:t>７</w:t>
      </w:r>
    </w:p>
    <w:p w14:paraId="4E6C74FE" w14:textId="2DF2455C" w:rsidR="00296AE5" w:rsidRDefault="00387323" w:rsidP="001A65BC">
      <w:r>
        <w:rPr>
          <w:rFonts w:hint="eastAsia"/>
        </w:rPr>
        <w:t>「不妊治療</w:t>
      </w:r>
      <w:r w:rsidR="000F256F">
        <w:rPr>
          <w:rFonts w:hint="eastAsia"/>
        </w:rPr>
        <w:t>や</w:t>
      </w:r>
      <w:r>
        <w:rPr>
          <w:rFonts w:hint="eastAsia"/>
        </w:rPr>
        <w:t>不育症治療のための休暇・休業制度」</w:t>
      </w:r>
      <w:r w:rsidR="003D1745">
        <w:rPr>
          <w:rFonts w:hint="eastAsia"/>
        </w:rPr>
        <w:t>の利用促進のため</w:t>
      </w:r>
      <w:r>
        <w:rPr>
          <w:rFonts w:hint="eastAsia"/>
        </w:rPr>
        <w:t>に</w:t>
      </w:r>
      <w:r w:rsidR="009F745C">
        <w:rPr>
          <w:rFonts w:hint="eastAsia"/>
        </w:rPr>
        <w:t>実施してほしいことは</w:t>
      </w:r>
      <w:r w:rsidR="00296AE5">
        <w:rPr>
          <w:rFonts w:hint="eastAsia"/>
        </w:rPr>
        <w:t>ありますか</w:t>
      </w:r>
      <w:r>
        <w:rPr>
          <w:rFonts w:hint="eastAsia"/>
        </w:rPr>
        <w:t>。</w:t>
      </w:r>
    </w:p>
    <w:p w14:paraId="31D11382" w14:textId="77777777" w:rsidR="003D1745" w:rsidRDefault="004F7FF0" w:rsidP="001A65BC">
      <w:r>
        <w:rPr>
          <w:rFonts w:hint="eastAsia"/>
        </w:rPr>
        <w:t xml:space="preserve">ア　</w:t>
      </w:r>
      <w:r w:rsidR="003D1745">
        <w:rPr>
          <w:rFonts w:hint="eastAsia"/>
        </w:rPr>
        <w:t>社内研修等による制度利用に対する職場の理解の促進</w:t>
      </w:r>
    </w:p>
    <w:p w14:paraId="3CE636E5" w14:textId="77777777" w:rsidR="003D1745" w:rsidRDefault="004F7FF0" w:rsidP="001A65BC">
      <w:r>
        <w:rPr>
          <w:rFonts w:hint="eastAsia"/>
        </w:rPr>
        <w:t xml:space="preserve">イ　</w:t>
      </w:r>
      <w:r w:rsidR="003D1745">
        <w:rPr>
          <w:rFonts w:hint="eastAsia"/>
        </w:rPr>
        <w:t>社内研修等による上司の理解の促進</w:t>
      </w:r>
    </w:p>
    <w:p w14:paraId="66D4D2C5" w14:textId="77777777" w:rsidR="003D1745" w:rsidRDefault="004F7FF0" w:rsidP="001A65BC">
      <w:r>
        <w:rPr>
          <w:rFonts w:hint="eastAsia"/>
        </w:rPr>
        <w:t xml:space="preserve">ウ　</w:t>
      </w:r>
      <w:r w:rsidR="003D1745">
        <w:rPr>
          <w:rFonts w:hint="eastAsia"/>
        </w:rPr>
        <w:t>制度利用時の賃金補償</w:t>
      </w:r>
    </w:p>
    <w:p w14:paraId="0DA6B8C5" w14:textId="77777777" w:rsidR="003D1745" w:rsidRDefault="004F7FF0" w:rsidP="001A65BC">
      <w:r>
        <w:rPr>
          <w:rFonts w:hint="eastAsia"/>
        </w:rPr>
        <w:t xml:space="preserve">エ　</w:t>
      </w:r>
      <w:r w:rsidR="003D1745">
        <w:rPr>
          <w:rFonts w:hint="eastAsia"/>
        </w:rPr>
        <w:t>その他</w:t>
      </w:r>
      <w:r w:rsidR="00296AE5">
        <w:rPr>
          <w:rFonts w:hint="eastAsia"/>
        </w:rPr>
        <w:t>（　　　　　　　　　　　　　　　　　　　　　　　　　　　　　　　　　　）</w:t>
      </w:r>
    </w:p>
    <w:p w14:paraId="500B11F1" w14:textId="77777777" w:rsidR="00F45D36" w:rsidRDefault="004F7FF0" w:rsidP="001A65BC">
      <w:r>
        <w:rPr>
          <w:rFonts w:hint="eastAsia"/>
        </w:rPr>
        <w:t xml:space="preserve">オ　</w:t>
      </w:r>
      <w:r w:rsidR="00F45D36">
        <w:rPr>
          <w:rFonts w:hint="eastAsia"/>
        </w:rPr>
        <w:t>特にない</w:t>
      </w:r>
    </w:p>
    <w:p w14:paraId="53BC231D" w14:textId="77777777" w:rsidR="00DF2D6D" w:rsidRDefault="00DF2D6D" w:rsidP="001A65BC"/>
    <w:p w14:paraId="739C0432" w14:textId="77777777" w:rsidR="00DF2D6D" w:rsidRDefault="00DF2D6D" w:rsidP="001A65BC">
      <w:r>
        <w:rPr>
          <w:rFonts w:hint="eastAsia"/>
        </w:rPr>
        <w:t>Ｑ</w:t>
      </w:r>
      <w:r w:rsidR="004F7FF0">
        <w:rPr>
          <w:rFonts w:hint="eastAsia"/>
        </w:rPr>
        <w:t>８</w:t>
      </w:r>
    </w:p>
    <w:p w14:paraId="4359EB40" w14:textId="77777777" w:rsidR="00DF2D6D" w:rsidRDefault="00DF2D6D" w:rsidP="001A65BC">
      <w:r>
        <w:rPr>
          <w:rFonts w:hint="eastAsia"/>
        </w:rPr>
        <w:t>必要と思わない理由</w:t>
      </w:r>
      <w:r w:rsidR="00387323">
        <w:rPr>
          <w:rFonts w:hint="eastAsia"/>
        </w:rPr>
        <w:t>をお聞かせください</w:t>
      </w:r>
      <w:r>
        <w:rPr>
          <w:rFonts w:hint="eastAsia"/>
        </w:rPr>
        <w:t>（自由記述）</w:t>
      </w:r>
      <w:r w:rsidR="00387323">
        <w:rPr>
          <w:rFonts w:hint="eastAsia"/>
        </w:rPr>
        <w:t>。</w:t>
      </w:r>
    </w:p>
    <w:p w14:paraId="6BA2BE1B" w14:textId="77777777" w:rsidR="00DF2D6D" w:rsidRDefault="00DF2D6D" w:rsidP="001A65BC">
      <w:r>
        <w:rPr>
          <w:rFonts w:hint="eastAsia"/>
        </w:rPr>
        <w:t xml:space="preserve">（　　　　　　　　　　　　　　　　　　　　　　　　　　　　　　　　　</w:t>
      </w:r>
      <w:r w:rsidR="00296AE5">
        <w:rPr>
          <w:rFonts w:hint="eastAsia"/>
        </w:rPr>
        <w:t xml:space="preserve">　　　</w:t>
      </w:r>
      <w:r>
        <w:rPr>
          <w:rFonts w:hint="eastAsia"/>
        </w:rPr>
        <w:t xml:space="preserve">　　）</w:t>
      </w:r>
    </w:p>
    <w:p w14:paraId="5D63F310" w14:textId="77777777" w:rsidR="00296AE5" w:rsidRPr="00296AE5" w:rsidRDefault="00296AE5" w:rsidP="001A65BC">
      <w:pPr>
        <w:rPr>
          <w:color w:val="0070C0"/>
        </w:rPr>
      </w:pPr>
      <w:r>
        <w:rPr>
          <w:rFonts w:hint="eastAsia"/>
        </w:rPr>
        <w:t xml:space="preserve">　</w:t>
      </w:r>
    </w:p>
    <w:sectPr w:rsidR="00296AE5" w:rsidRPr="00296AE5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D48D" w14:textId="77777777" w:rsidR="00507A9A" w:rsidRDefault="00507A9A" w:rsidP="00DF2D6D">
      <w:r>
        <w:separator/>
      </w:r>
    </w:p>
  </w:endnote>
  <w:endnote w:type="continuationSeparator" w:id="0">
    <w:p w14:paraId="38410A3F" w14:textId="77777777" w:rsidR="00507A9A" w:rsidRDefault="00507A9A" w:rsidP="00DF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CC090" w14:textId="77777777" w:rsidR="00507A9A" w:rsidRDefault="00507A9A" w:rsidP="00DF2D6D">
      <w:r>
        <w:separator/>
      </w:r>
    </w:p>
  </w:footnote>
  <w:footnote w:type="continuationSeparator" w:id="0">
    <w:p w14:paraId="03317BD8" w14:textId="77777777" w:rsidR="00507A9A" w:rsidRDefault="00507A9A" w:rsidP="00DF2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19F" w14:textId="63F5D302" w:rsidR="00F247FF" w:rsidRPr="00F247FF" w:rsidRDefault="00F247FF">
    <w:pPr>
      <w:pStyle w:val="a3"/>
      <w:rPr>
        <w:rFonts w:ascii="ＭＳ ゴシック" w:eastAsia="ＭＳ ゴシック" w:hAnsi="ＭＳ ゴシック"/>
        <w:sz w:val="20"/>
        <w:szCs w:val="21"/>
      </w:rPr>
    </w:pPr>
    <w:r w:rsidRPr="00F247FF">
      <w:rPr>
        <w:rFonts w:ascii="ＭＳ ゴシック" w:eastAsia="ＭＳ ゴシック" w:hAnsi="ＭＳ ゴシック" w:hint="eastAsia"/>
        <w:sz w:val="20"/>
        <w:szCs w:val="21"/>
      </w:rPr>
      <w:t>（</w:t>
    </w:r>
    <w:r w:rsidRPr="00F247FF">
      <w:rPr>
        <w:rFonts w:ascii="ＭＳ ゴシック" w:eastAsia="ＭＳ ゴシック" w:hAnsi="ＭＳ ゴシック" w:hint="eastAsia"/>
        <w:sz w:val="20"/>
        <w:szCs w:val="21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5BC"/>
    <w:rsid w:val="000237D8"/>
    <w:rsid w:val="00083E17"/>
    <w:rsid w:val="000A10B7"/>
    <w:rsid w:val="000F256F"/>
    <w:rsid w:val="001224FC"/>
    <w:rsid w:val="001917D5"/>
    <w:rsid w:val="001A1E01"/>
    <w:rsid w:val="001A65BC"/>
    <w:rsid w:val="001B2622"/>
    <w:rsid w:val="001C1F8F"/>
    <w:rsid w:val="00296AE5"/>
    <w:rsid w:val="002C699B"/>
    <w:rsid w:val="002F3DB6"/>
    <w:rsid w:val="00387323"/>
    <w:rsid w:val="003C6257"/>
    <w:rsid w:val="003D1745"/>
    <w:rsid w:val="004475DA"/>
    <w:rsid w:val="00472CB5"/>
    <w:rsid w:val="004F7FF0"/>
    <w:rsid w:val="00507A9A"/>
    <w:rsid w:val="005D2F3D"/>
    <w:rsid w:val="005F1E12"/>
    <w:rsid w:val="006009E9"/>
    <w:rsid w:val="0062176D"/>
    <w:rsid w:val="00696EC4"/>
    <w:rsid w:val="00714A12"/>
    <w:rsid w:val="00750BCD"/>
    <w:rsid w:val="008C5261"/>
    <w:rsid w:val="009D1BB5"/>
    <w:rsid w:val="009F745C"/>
    <w:rsid w:val="00A163B9"/>
    <w:rsid w:val="00AF7C96"/>
    <w:rsid w:val="00C05ABE"/>
    <w:rsid w:val="00C60B07"/>
    <w:rsid w:val="00C8702F"/>
    <w:rsid w:val="00C92FB1"/>
    <w:rsid w:val="00DC1B10"/>
    <w:rsid w:val="00DF2D6D"/>
    <w:rsid w:val="00E704B9"/>
    <w:rsid w:val="00E87DAE"/>
    <w:rsid w:val="00E92F44"/>
    <w:rsid w:val="00EF3A0F"/>
    <w:rsid w:val="00EF40B1"/>
    <w:rsid w:val="00EF7DCC"/>
    <w:rsid w:val="00F0791D"/>
    <w:rsid w:val="00F247FF"/>
    <w:rsid w:val="00F45D36"/>
    <w:rsid w:val="00F54361"/>
    <w:rsid w:val="00F879C8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C61C633"/>
  <w15:chartTrackingRefBased/>
  <w15:docId w15:val="{D6182C7E-7E44-4A59-9CBA-AA8A59A7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2D6D"/>
  </w:style>
  <w:style w:type="paragraph" w:styleId="a5">
    <w:name w:val="footer"/>
    <w:basedOn w:val="a"/>
    <w:link w:val="a6"/>
    <w:uiPriority w:val="99"/>
    <w:unhideWhenUsed/>
    <w:rsid w:val="00DF2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2D6D"/>
  </w:style>
  <w:style w:type="paragraph" w:styleId="a7">
    <w:name w:val="Balloon Text"/>
    <w:basedOn w:val="a"/>
    <w:link w:val="a8"/>
    <w:uiPriority w:val="99"/>
    <w:semiHidden/>
    <w:unhideWhenUsed/>
    <w:rsid w:val="00C870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702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009E9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009E9"/>
    <w:rPr>
      <w:color w:val="954F72" w:themeColor="followedHyperlink"/>
      <w:u w:val="single"/>
    </w:rPr>
  </w:style>
  <w:style w:type="paragraph" w:styleId="ab">
    <w:name w:val="Revision"/>
    <w:hidden/>
    <w:uiPriority w:val="99"/>
    <w:semiHidden/>
    <w:rsid w:val="00083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kushi.metro.tokyo.lg.jp/kodomo/koho/funin201011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inkatsuka.metro.tokyo.lg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ukushi.metro.tokyo.lg.jp/kodomo/koho/funin20101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nkatsuka.metro.toky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8BD2-0BA5-4F94-9986-6666FFB7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長南　香理</cp:lastModifiedBy>
  <cp:revision>3</cp:revision>
  <cp:lastPrinted>2022-04-13T03:01:00Z</cp:lastPrinted>
  <dcterms:created xsi:type="dcterms:W3CDTF">2025-04-11T07:58:00Z</dcterms:created>
  <dcterms:modified xsi:type="dcterms:W3CDTF">2025-04-11T07:59:00Z</dcterms:modified>
</cp:coreProperties>
</file>